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桥101A</w:t>
      </w:r>
    </w:p>
    <w:p>
      <w:pPr>
        <w:pStyle w:val="P68B1DB1-Heading12"/>
        <w:spacing w:line="421" w:lineRule="exact"/>
        <w:ind w:left="720"/>
      </w:pPr>
      <w:r>
        <w:t>电桥/应变仪数据记录仪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95" w:lineRule="auto" w:before="106"/>
        <w:ind w:left="720" w:right="24"/>
      </w:pPr>
      <w:r>
        <w:t>Bridge101A数据记录仪测量和记录电压，通常与应变片、称重传感器或其他低电平直流电压源配合使用。</w:t>
      </w:r>
    </w:p>
    <w:p>
      <w:pPr>
        <w:pStyle w:val="P68B1DB1-BodyText3"/>
        <w:spacing w:line="295" w:lineRule="auto"/>
        <w:ind w:left="720" w:right="24"/>
      </w:pPr>
      <w:r>
        <w:t>该设备旨在精确测量和记录仪表的输出，以确定一段时间内结构或物品上的应力，扭矩，应变和压力等参数水平</w:t>
      </w:r>
    </w:p>
    <w:p>
      <w:pPr>
        <w:pStyle w:val="P68B1DB1-BodyText3"/>
        <w:spacing w:line="295" w:lineRule="auto" w:before="143"/>
        <w:ind w:left="720" w:right="-6"/>
      </w:pPr>
      <w:r>
        <w:t xml:space="preserve">Bridge101A提供三种不同的测量范围（±32 mV、±160 mV或±1200 mV），读数速率高达4 Hz，存储容量为2，000，000个读数（可选存储器回绕）。该设备可以配置为在最多提前24个月的指定日期和时间启动，按钮启动/停止功能允许用户根据需要启动或停止现场记录数据</w:t>
      </w:r>
    </w:p>
    <w:p>
      <w:pPr>
        <w:pStyle w:val="P68B1DB1-BodyText3"/>
        <w:spacing w:line="300" w:lineRule="auto" w:before="143"/>
        <w:ind w:left="720" w:right="219"/>
      </w:pPr>
      <w:r>
        <w:t>MadgeTech数据记录仪软件提供用户可编程的工程单位，允许收集的数据以被测量的既定单位呈现</w:t>
      </w:r>
      <w:r>
        <w:t>MadgeTech软件配备了丰富的数据分析和报告工具，简化了设备管理，并为用户提供图形、表格或摘要报告，并能够根据需要将数据导出到Excel®</w:t>
      </w:r>
    </w:p>
    <w:p>
      <w:pPr>
        <w:pStyle w:val="BodyText"/>
        <w:spacing w:before="5"/>
        <w:rPr>
          <w:sz w:val="16"/>
        </w:rPr>
      </w:pPr>
    </w:p>
    <w:p>
      <w:pPr>
        <w:pStyle w:val="P68B1DB1-BodyText4"/>
        <w:spacing w:line="20" w:lineRule="exact"/>
        <w:ind w:left="715" w:right="-101"/>
        <w:rPr>
          <w:sz w:val="2"/>
        </w:rPr>
      </w:pPr>
      <w:r>
        <w:pict>
          <v:group style="width:354pt;height:.5pt;mso-position-horizontal-relative:char;mso-position-vertical-relative:line" coordorigin="0,0" coordsize="7080,10">
            <v:line style="position:absolute" from="0,5" to="7080,5" stroked="true" strokeweight=".5pt" strokecolor="#5c81ae">
              <v:stroke dashstyle="solid"/>
            </v:line>
          </v:group>
        </w:pict>
      </w:r>
    </w:p>
    <w:p>
      <w:pPr>
        <w:spacing w:before="154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7.469223pt;width:274.1pt;height:191.45pt;mso-position-horizontal-relative:page;mso-position-vertical-relative:paragraph;z-index:15731712" coordorigin="706,749" coordsize="5482,3829">
            <v:shape style="position:absolute;left:710;top:754;width:5472;height:3814" type="#_x0000_t75" stroked="false">
              <v:imagedata r:id="rId5" o:title=""/>
            </v:shape>
            <v:rect style="position:absolute;left:710;top:754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5"/>
        <w:ind w:left="6434" w:right="-101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8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0" w:right="258" w:firstLine="0"/>
        <w:jc w:val="right"/>
        <w:rPr>
          <w:rFonts w:ascii="Tahoma"/>
          <w:sz w:val="19"/>
        </w:rPr>
      </w:pPr>
      <w:r>
        <w:pict>
          <v:group style="position:absolute;margin-left:321.786987pt;margin-top:16.20035pt;width:68.25pt;height:57.65pt;mso-position-horizontal-relative:page;mso-position-vertical-relative:paragraph;z-index:15731200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spacing w:before="1"/>
        <w:rPr>
          <w:rFonts w:ascii="Tahoma"/>
          <w:sz w:val="38"/>
        </w:rPr>
      </w:pPr>
    </w:p>
    <w:p>
      <w:pPr>
        <w:pStyle w:val="P68B1DB1-Heading26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110" w:after="0"/>
        <w:ind w:left="526" w:right="0" w:hanging="181"/>
        <w:jc w:val="left"/>
        <w:rPr>
          <w:sz w:val="20"/>
        </w:rPr>
      </w:pPr>
      <w:r>
        <w:t>多重启动/停止功能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超高速下载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2，095，104读取存储容量</w:t>
      </w:r>
    </w:p>
    <w:p>
      <w:pPr>
        <w:pStyle w:val="P68B1DB1-ListParagraph8"/>
        <w:numPr>
          <w:ilvl w:val="0"/>
          <w:numId w:val="1"/>
        </w:numPr>
        <w:tabs>
          <w:tab w:pos="527" w:val="left" w:leader="none"/>
        </w:tabs>
        <w:spacing w:line="240" w:lineRule="auto" w:before="35" w:after="0"/>
        <w:ind w:left="526" w:right="0" w:hanging="181"/>
        <w:jc w:val="left"/>
        <w:rPr>
          <w:sz w:val="20"/>
        </w:rPr>
      </w:pPr>
      <w:r>
        <w:t>记忆包装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电池寿命指示器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可选密码保护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可编程报警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现场可升级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110" w:after="0"/>
        <w:ind w:left="526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spacing w:before="12"/>
        <w:rPr>
          <w:sz w:val="21"/>
        </w:rPr>
      </w:pPr>
    </w:p>
    <w:p>
      <w:pPr>
        <w:pStyle w:val="P68B1DB1-Heading29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110" w:after="0"/>
        <w:ind w:left="526" w:right="0" w:hanging="181"/>
        <w:jc w:val="left"/>
        <w:rPr>
          <w:sz w:val="20"/>
        </w:rPr>
      </w:pPr>
      <w:r>
        <w:t>应变仪</w:t>
      </w:r>
    </w:p>
    <w:p>
      <w:pPr>
        <w:pStyle w:val="P68B1DB1-ListParagraph10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测力传感器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5" w:after="0"/>
        <w:ind w:left="526" w:right="0" w:hanging="181"/>
        <w:jc w:val="left"/>
        <w:rPr>
          <w:sz w:val="20"/>
        </w:rPr>
      </w:pPr>
      <w:r>
        <w:t>压力传感器</w:t>
      </w:r>
    </w:p>
    <w:p>
      <w:pPr>
        <w:pStyle w:val="P68B1DB1-ListParagraph7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扭矩传感器</w:t>
      </w:r>
    </w:p>
    <w:p>
      <w:pPr>
        <w:pStyle w:val="P68B1DB1-ListParagraph10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t>加载螺栓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36" w:after="0"/>
        <w:ind w:left="526" w:right="0" w:hanging="181"/>
        <w:jc w:val="left"/>
        <w:rPr>
          <w:sz w:val="20"/>
        </w:rPr>
      </w:pPr>
      <w:r>
        <w:pict>
          <v:shape style="position:absolute;margin-left:336.653778pt;margin-top:26.536358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color w:val="414042"/>
          <w:sz w:val="20"/>
        </w:rPr>
        <w:t>位置传感器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74" w:space="40"/>
            <w:col w:w="442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8"/>
        </w:rPr>
      </w:pPr>
    </w:p>
    <w:p>
      <w:pPr>
        <w:spacing w:before="123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127934pt;width:68.25pt;height:57.65pt;mso-position-horizontal-relative:page;mso-position-vertical-relative:paragraph;z-index:15730176" coordorigin="6436,443" coordsize="1365,1153">
            <v:shape style="position:absolute;left:6442;top:449;width:1351;height:1139" type="#_x0000_t75" stroked="false">
              <v:imagedata r:id="rId14" o:title=""/>
            </v:shape>
            <v:rect style="position:absolute;left:6442;top:449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8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4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145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32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  <w:sz w:val="30"/>
        </w:rPr>
      </w:pP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42" w:lineRule="exact" w:before="0" w:after="0"/>
        <w:ind w:left="1198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199" w:val="left" w:leader="none"/>
        </w:tabs>
        <w:spacing w:line="240" w:lineRule="exact" w:before="0" w:after="0"/>
        <w:ind w:left="1198" w:right="0" w:hanging="181"/>
        <w:jc w:val="left"/>
        <w:rPr>
          <w:sz w:val="20"/>
        </w:rPr>
      </w:pPr>
      <w:r>
        <w:t>数据注释</w:t>
      </w:r>
    </w:p>
    <w:p>
      <w:pPr>
        <w:pStyle w:val="P68B1DB1-ListParagraph8"/>
        <w:numPr>
          <w:ilvl w:val="2"/>
          <w:numId w:val="1"/>
        </w:numPr>
        <w:tabs>
          <w:tab w:pos="1199" w:val="left" w:leader="none"/>
        </w:tabs>
        <w:spacing w:line="232" w:lineRule="exact" w:before="0" w:after="0"/>
        <w:ind w:left="1198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0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688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4" w:space="40"/>
            <w:col w:w="3316" w:space="39"/>
            <w:col w:w="6151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6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98464" coordorigin="0,0" coordsize="12240,4053">
            <v:rect style="position:absolute;left:0;top:1096;width:12240;height:1978" filled="true" fillcolor="#5c81ae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860;top:486;width:4089;height:2943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79" w:val="left" w:leader="none"/>
        </w:tabs>
        <w:spacing w:line="240" w:lineRule="auto" w:before="6" w:after="0"/>
        <w:ind w:left="779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6"/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1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14" w:space="40"/>
            <w:col w:w="2018" w:space="735"/>
            <w:col w:w="6333"/>
          </w:cols>
        </w:sectPr>
      </w:pPr>
    </w:p>
    <w:p>
      <w:pPr>
        <w:pStyle w:val="P68B1DB1-Heading112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桥101A</w:t>
        <w:tab/>
      </w:r>
    </w:p>
    <w:p>
      <w:pPr>
        <w:spacing w:before="421"/>
        <w:ind w:left="7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before="53"/>
        <w:ind w:left="725" w:right="0" w:firstLine="0"/>
        <w:jc w:val="left"/>
        <w:rPr>
          <w:sz w:val="18"/>
        </w:rPr>
        <w:pStyle w:val="P68B1DB1-Normal14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5C81AE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9"/>
        <w:rPr>
          <w:sz w:val="19"/>
        </w:rPr>
      </w:pPr>
    </w:p>
    <w:p>
      <w:pPr>
        <w:tabs>
          <w:tab w:pos="5999" w:val="left" w:leader="none"/>
        </w:tabs>
        <w:spacing w:before="0" w:after="34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2.598508pt;width:264.05pt;height:342.0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364"/>
                          <w:rPr>
                            <w:sz w:val="16"/>
                          </w:rPr>
                        </w:pPr>
                        <w:r>
                          <w:t xml:space="preserve">用户可选择上限和下限; LED闪烁报警和低电量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6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2个状态LED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b/>
                            <w:sz w:val="16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每24小时4Hz至1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rPr>
                            <w:b/>
                            <w:sz w:val="16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rPr>
                            <w:b/>
                            <w:sz w:val="16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包括3.6V锂电池;用户可更换</w:t>
                        </w:r>
                      </w:p>
                    </w:tc>
                  </w:tr>
                  <w:tr>
                    <w:trPr>
                      <w:trHeight w:val="945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8"/>
                          <w:spacing w:before="150"/>
                          <w:rPr>
                            <w:b/>
                            <w:sz w:val="16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10个月（典型），1分钟阅读速率，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350 Ω负载</w:t>
                        </w:r>
                      </w:p>
                      <w:p>
                        <w:pPr>
                          <w:pStyle w:val="P68B1DB1-TableParagraph16"/>
                          <w:spacing w:before="62"/>
                          <w:rPr>
                            <w:sz w:val="16"/>
                          </w:rPr>
                        </w:pPr>
                        <w:r>
                          <w:t>以1分钟的阅读速度，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1000 Ω负载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日期和时间戳V、mV、μV，工程单位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>通过软件指定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1571"/>
                          <w:rPr>
                            <w:sz w:val="16"/>
                          </w:rPr>
                        </w:pPr>
                        <w:r>
                          <w:t xml:space="preserve">25 ºC（77 ºF）时±1分钟/月（独立模式）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 xml:space="preserve">USB（需要接口电缆）; 115，200波特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182"/>
                          <w:rPr>
                            <w:b/>
                            <w:sz w:val="16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51"/>
                          <w:rPr>
                            <w:sz w:val="16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472"/>
                          <w:rPr>
                            <w:b/>
                            <w:sz w:val="16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996"/>
                          <w:rPr>
                            <w:sz w:val="16"/>
                          </w:rPr>
                        </w:pPr>
                        <w:r>
                          <w:t>标准软件版本2.03.06或更新版本安全软件版本4.1.3.0或更新版本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508"/>
                          <w:rPr>
                            <w:b/>
                            <w:sz w:val="16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 xml:space="preserve">-40 ºC至+80 ºC</w:t>
                        </w:r>
                      </w:p>
                      <w:p>
                        <w:pPr>
                          <w:pStyle w:val="P68B1DB1-TableParagraph16"/>
                          <w:spacing w:before="5"/>
                          <w:rPr>
                            <w:sz w:val="16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8"/>
                          <w:rPr>
                            <w:b/>
                            <w:sz w:val="16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 xml:space="preserve">1.4英寸x 2.1英寸x 0.6英寸（35 mm x 54 mm x 15 mm）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sz w:val="16"/>
                          </w:rPr>
                        </w:pPr>
                        <w:r>
                          <w:t>ABS塑料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0.8盎司（24克）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b/>
                            <w:sz w:val="16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sz w:val="16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sz w:val="20"/>
          <w:shd w:fill="5C81AE" w:color="auto" w:val="clear"/>
        </w:rPr>
        <w:t>测量</w:t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1188"/>
        <w:gridCol w:w="1188"/>
        <w:gridCol w:w="1188"/>
      </w:tblGrid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>标称范围</w:t>
            </w:r>
          </w:p>
        </w:tc>
        <w:tc>
          <w:tcPr>
            <w:tcW w:w="1188" w:type="dxa"/>
          </w:tcPr>
          <w:p>
            <w:pPr>
              <w:pStyle w:val="P68B1DB1-TableParagraph15"/>
              <w:ind w:left="80"/>
              <w:rPr>
                <w:b/>
                <w:sz w:val="16"/>
              </w:rPr>
            </w:pPr>
            <w:r>
              <w:t xml:space="preserve">±32 mV</w:t>
            </w:r>
          </w:p>
        </w:tc>
        <w:tc>
          <w:tcPr>
            <w:tcW w:w="1188" w:type="dxa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 xml:space="preserve">±160 mV</w:t>
            </w:r>
          </w:p>
        </w:tc>
        <w:tc>
          <w:tcPr>
            <w:tcW w:w="1188" w:type="dxa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 xml:space="preserve">±1200 mV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rPr>
                <w:b/>
                <w:sz w:val="16"/>
              </w:rPr>
            </w:pPr>
            <w:r>
              <w:t>测量范围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±32 mV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0"/>
              <w:rPr>
                <w:sz w:val="16"/>
              </w:rPr>
            </w:pPr>
            <w:r>
              <w:t xml:space="preserve">±160 mV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0"/>
              <w:rPr>
                <w:sz w:val="16"/>
              </w:rPr>
            </w:pPr>
            <w:r>
              <w:t xml:space="preserve">±1200 mV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>决议</w:t>
            </w:r>
          </w:p>
        </w:tc>
        <w:tc>
          <w:tcPr>
            <w:tcW w:w="1188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1 μV</w:t>
            </w:r>
          </w:p>
        </w:tc>
        <w:tc>
          <w:tcPr>
            <w:tcW w:w="1188" w:type="dxa"/>
          </w:tcPr>
          <w:p>
            <w:pPr>
              <w:pStyle w:val="P68B1DB1-TableParagraph16"/>
              <w:rPr>
                <w:sz w:val="16"/>
              </w:rPr>
            </w:pPr>
            <w:r>
              <w:t xml:space="preserve">5 μV</w:t>
            </w:r>
          </w:p>
        </w:tc>
        <w:tc>
          <w:tcPr>
            <w:tcW w:w="1188" w:type="dxa"/>
          </w:tcPr>
          <w:p>
            <w:pPr>
              <w:pStyle w:val="P68B1DB1-TableParagraph20"/>
              <w:rPr>
                <w:sz w:val="16"/>
              </w:rPr>
            </w:pPr>
            <w:r>
              <w:t xml:space="preserve">50 μV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8"/>
              <w:rPr>
                <w:b/>
                <w:sz w:val="16"/>
              </w:rPr>
            </w:pPr>
            <w:r>
              <w:rPr>
                <w:spacing w:val="-1"/>
              </w:rPr>
              <w:t>校准</w:t>
            </w:r>
            <w:r>
              <w:t>精度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0"/>
              <w:ind w:left="111"/>
              <w:rPr>
                <w:sz w:val="16"/>
              </w:rPr>
            </w:pPr>
            <w:r>
              <w:t xml:space="preserve">±6 μV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0"/>
              <w:rPr>
                <w:sz w:val="16"/>
              </w:rPr>
            </w:pPr>
            <w:r>
              <w:t xml:space="preserve">±32 μV</w:t>
            </w:r>
          </w:p>
        </w:tc>
        <w:tc>
          <w:tcPr>
            <w:tcW w:w="1188" w:type="dxa"/>
            <w:shd w:val="clear" w:color="auto" w:fill="E6E7E8"/>
          </w:tcPr>
          <w:p>
            <w:pPr>
              <w:pStyle w:val="P68B1DB1-TableParagraph20"/>
              <w:rPr>
                <w:sz w:val="16"/>
              </w:rPr>
            </w:pPr>
            <w:r>
              <w:t xml:space="preserve">±240 μV</w:t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8"/>
              <w:rPr>
                <w:b/>
                <w:sz w:val="16"/>
              </w:rPr>
            </w:pPr>
            <w:r>
              <w:t>输入范围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0至2.5 V</w:t>
            </w:r>
          </w:p>
        </w:tc>
      </w:tr>
      <w:tr>
        <w:trPr>
          <w:trHeight w:val="287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5"/>
              <w:rPr>
                <w:b/>
                <w:sz w:val="16"/>
              </w:rPr>
            </w:pPr>
            <w:r>
              <w:rPr>
                <w:spacing w:val="-1"/>
              </w:rPr>
              <w:t>参考</w:t>
            </w:r>
            <w:r>
              <w:t>电压</w:t>
            </w:r>
          </w:p>
        </w:tc>
        <w:tc>
          <w:tcPr>
            <w:tcW w:w="3564" w:type="dxa"/>
            <w:gridSpan w:val="3"/>
            <w:shd w:val="clear" w:color="auto" w:fill="E6E7E8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2.5 V</w:t>
            </w:r>
          </w:p>
        </w:tc>
      </w:tr>
      <w:tr>
        <w:trPr>
          <w:trHeight w:val="1087" w:hRule="atLeast"/>
        </w:trPr>
        <w:tc>
          <w:tcPr>
            <w:tcW w:w="1710" w:type="dxa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16"/>
              </w:rPr>
            </w:pPr>
          </w:p>
          <w:p>
            <w:pPr>
              <w:pStyle w:val="P68B1DB1-TableParagraph18"/>
              <w:spacing w:before="0"/>
              <w:rPr>
                <w:b/>
                <w:sz w:val="16"/>
              </w:rPr>
            </w:pPr>
            <w:r>
              <w:t>工程单位</w:t>
            </w:r>
          </w:p>
        </w:tc>
        <w:tc>
          <w:tcPr>
            <w:tcW w:w="3564" w:type="dxa"/>
            <w:gridSpan w:val="3"/>
          </w:tcPr>
          <w:p>
            <w:pPr>
              <w:pStyle w:val="P68B1DB1-TableParagraph16"/>
              <w:spacing w:line="244" w:lineRule="auto"/>
              <w:ind w:left="80" w:right="139"/>
              <w:rPr>
                <w:sz w:val="16"/>
              </w:rPr>
            </w:pPr>
            <w:r>
              <w:t>可以缩放本地测量单位以显示其他类型的测量单位。当监控不同类型传感器（例如温度、CO2、流量等）的电压输出时，这很有用。</w:t>
            </w:r>
          </w:p>
        </w:tc>
      </w:tr>
    </w:tbl>
    <w:p>
      <w:pPr>
        <w:tabs>
          <w:tab w:pos="5999" w:val="left" w:leader="none"/>
        </w:tabs>
        <w:spacing w:before="132"/>
        <w:ind w:left="722" w:right="0" w:firstLine="0"/>
        <w:jc w:val="left"/>
        <w:rPr>
          <w:b/>
          <w:sz w:val="20"/>
        </w:rPr>
      </w:pPr>
      <w:r>
        <w:pict>
          <v:shape style="position:absolute;margin-left:36.109001pt;margin-top:20.50148pt;width:264.05pt;height:184.9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B6C1D8"/>
                      <w:left w:val="single" w:sz="2" w:space="0" w:color="B6C1D8"/>
                      <w:bottom w:val="single" w:sz="2" w:space="0" w:color="B6C1D8"/>
                      <w:right w:val="single" w:sz="2" w:space="0" w:color="B6C1D8"/>
                      <w:insideH w:val="single" w:sz="2" w:space="0" w:color="B6C1D8"/>
                      <w:insideV w:val="single" w:sz="2" w:space="0" w:color="B6C1D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687" w:hRule="atLeast"/>
                    </w:trPr>
                    <w:tc>
                      <w:tcPr>
                        <w:tcW w:w="1504" w:type="dxa"/>
                        <w:tcBorders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0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6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立即开始</w:t>
                        </w:r>
                      </w:p>
                      <w:p>
                        <w:pPr>
                          <w:pStyle w:val="P68B1DB1-TableParagraph16"/>
                          <w:spacing w:line="244" w:lineRule="auto" w:before="5"/>
                          <w:ind w:right="1684"/>
                          <w:rPr>
                            <w:sz w:val="16"/>
                          </w:rPr>
                        </w:pPr>
                        <w:r>
                          <w:t>延迟启动长达18个月多次重复启动/停止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51"/>
                          <w:rPr>
                            <w:b/>
                            <w:sz w:val="16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1721"/>
                          <w:rPr>
                            <w:sz w:val="16"/>
                          </w:rPr>
                        </w:pPr>
                        <w:r>
                          <w:t>通过软件手动计时（具体日期和时间）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spacing w:line="244" w:lineRule="auto"/>
                          <w:ind w:right="104"/>
                          <w:rPr>
                            <w:b/>
                            <w:sz w:val="16"/>
                          </w:rPr>
                        </w:pPr>
                        <w:r>
                          <w:t>多重启动/停止模式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6"/>
                          <w:spacing w:line="244" w:lineRule="auto"/>
                          <w:ind w:right="106"/>
                          <w:rPr>
                            <w:sz w:val="16"/>
                          </w:rPr>
                        </w:pPr>
                        <w:r>
                          <w:t>多次启动和停止设备，无需下载数据或与PC通信</w:t>
                        </w:r>
                      </w:p>
                    </w:tc>
                  </w:tr>
                  <w:tr>
                    <w:trPr>
                      <w:trHeight w:val="4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44" w:lineRule="auto"/>
                          <w:ind w:right="708"/>
                          <w:rPr>
                            <w:b/>
                            <w:sz w:val="16"/>
                          </w:rPr>
                        </w:pPr>
                        <w:r>
                          <w:t>实时</w:t>
                        </w:r>
                        <w:r>
                          <w:rPr>
                            <w:spacing w:val="-1"/>
                          </w:rPr>
                          <w:t>记录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44" w:lineRule="auto"/>
                          <w:ind w:right="143"/>
                          <w:rPr>
                            <w:sz w:val="16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8"/>
                          <w:spacing w:line="244" w:lineRule="auto" w:before="151"/>
                          <w:ind w:right="677"/>
                          <w:rPr>
                            <w:b/>
                            <w:sz w:val="16"/>
                          </w:rPr>
                        </w:pPr>
                        <w:r>
                          <w:t>密码</w:t>
                        </w:r>
                        <w:r>
                          <w:rPr>
                            <w:spacing w:val="-1"/>
                          </w:rPr>
                          <w:t>保护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6"/>
                          <w:spacing w:line="244" w:lineRule="auto"/>
                          <w:ind w:right="188"/>
                          <w:rPr>
                            <w:sz w:val="16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可以在没有密码的情况下读取</w:t>
                        </w:r>
                      </w:p>
                    </w:tc>
                  </w:tr>
                  <w:tr>
                    <w:trPr>
                      <w:trHeight w:val="531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73"/>
                          <w:rPr>
                            <w:b/>
                            <w:sz w:val="16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2，095，104个读数;软件可配置内存回绕</w:t>
                        </w:r>
                      </w:p>
                      <w:p>
                        <w:pPr>
                          <w:pStyle w:val="P68B1DB1-TableParagraph16"/>
                          <w:spacing w:before="48"/>
                          <w:rPr>
                            <w:sz w:val="16"/>
                          </w:rPr>
                        </w:pPr>
                        <w:r>
                          <w:t>419，020读数在多个启动/停止模式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5"/>
                          <w:rPr>
                            <w:b/>
                            <w:sz w:val="16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single" w:sz="2" w:space="0" w:color="A7A9AC"/>
                          <w:left w:val="single" w:sz="2" w:space="0" w:color="A7A9AC"/>
                          <w:bottom w:val="single" w:sz="2" w:space="0" w:color="A7A9AC"/>
                          <w:right w:val="single" w:sz="2" w:space="0" w:color="A7A9AC"/>
                        </w:tcBorders>
                      </w:tcPr>
                      <w:p>
                        <w:pPr>
                          <w:pStyle w:val="P68B1DB1-TableParagraph16"/>
                          <w:rPr>
                            <w:sz w:val="16"/>
                          </w:rPr>
                        </w:pPr>
                        <w:r>
                          <w:t>是的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20"/>
          <w:shd w:fill="5C81AE" w:color="auto" w:val="clear"/>
        </w:rPr>
        <w:t>一般</w:t>
      </w:r>
      <w:r>
        <w:rPr>
          <w:b/>
          <w:color w:val="FFFFFF"/>
          <w:sz w:val="20"/>
          <w:shd w:fill="5C81AE" w:color="auto" w:val="clear"/>
        </w:rPr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44" w:lineRule="auto" w:before="190"/>
        <w:ind w:left="6242" w:right="817" w:firstLine="0"/>
        <w:jc w:val="left"/>
        <w:rPr>
          <w:sz w:val="16"/>
        </w:rPr>
        <w:pStyle w:val="P68B1DB1-Normal21"/>
      </w:pPr>
      <w:r>
        <w:rPr>
          <w:color w:val="E12726"/>
        </w:rPr>
        <w:t>电池损坏：</w:t>
      </w:r>
      <w:r>
        <w:rPr>
          <w:color w:val="231F20"/>
        </w:rPr>
        <w:t xml:space="preserve">火灾、爆炸和严重烧伤危险。请勿再充电、分解、加热至100 °C（212 °F）以上、焚烧、压碎或将内容物暴露于水中。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88"/>
        <w:ind w:left="719" w:right="0" w:firstLine="0"/>
        <w:jc w:val="left"/>
        <w:rPr>
          <w:sz w:val="26"/>
        </w:rPr>
        <w:pStyle w:val="P68B1DB1-Normal22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8"/>
              <w:ind w:left="80"/>
              <w:rPr>
                <w:b/>
                <w:sz w:val="16"/>
              </w:rPr>
            </w:pPr>
            <w:r>
              <w:t xml:space="preserve">桥101 A-32</w:t>
            </w:r>
          </w:p>
        </w:tc>
        <w:tc>
          <w:tcPr>
            <w:tcW w:w="2048" w:type="dxa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PN 900019-00</w:t>
            </w:r>
          </w:p>
        </w:tc>
        <w:tc>
          <w:tcPr>
            <w:tcW w:w="6272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±32 mV电桥/应变数据记录器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6"/>
              </w:rPr>
            </w:pPr>
            <w:r>
              <w:t xml:space="preserve">桥架101 A-160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PN 900017-00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±160 mV电桥/应变数据记录器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5"/>
              <w:ind w:left="80"/>
              <w:rPr>
                <w:b/>
                <w:sz w:val="16"/>
              </w:rPr>
            </w:pPr>
            <w:r>
              <w:t xml:space="preserve">桥架101 A-1200</w:t>
            </w:r>
          </w:p>
        </w:tc>
        <w:tc>
          <w:tcPr>
            <w:tcW w:w="2048" w:type="dxa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PN 900016-00</w:t>
            </w:r>
          </w:p>
        </w:tc>
        <w:tc>
          <w:tcPr>
            <w:tcW w:w="6272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±1200 mV电桥/应变数据记录器</w:t>
            </w:r>
          </w:p>
        </w:tc>
      </w:tr>
      <w:tr>
        <w:trPr>
          <w:trHeight w:val="287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18"/>
              <w:ind w:left="8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PN 900298-00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>USB接口电缆</w:t>
            </w:r>
          </w:p>
        </w:tc>
      </w:tr>
      <w:tr>
        <w:trPr>
          <w:trHeight w:val="287" w:hRule="atLeast"/>
        </w:trPr>
        <w:tc>
          <w:tcPr>
            <w:tcW w:w="2474" w:type="dxa"/>
          </w:tcPr>
          <w:p>
            <w:pPr>
              <w:pStyle w:val="P68B1DB1-TableParagraph18"/>
              <w:ind w:left="80"/>
              <w:rPr>
                <w:b/>
                <w:sz w:val="16"/>
              </w:rPr>
            </w:pPr>
            <w:r>
              <w:t>LTC-7PN</w:t>
            </w:r>
          </w:p>
        </w:tc>
        <w:tc>
          <w:tcPr>
            <w:tcW w:w="2048" w:type="dxa"/>
          </w:tcPr>
          <w:p>
            <w:pPr>
              <w:pStyle w:val="P68B1DB1-TableParagraph20"/>
              <w:ind w:left="80"/>
              <w:rPr>
                <w:sz w:val="16"/>
              </w:rPr>
            </w:pPr>
            <w:r>
              <w:t xml:space="preserve">PN 900352-00</w:t>
            </w:r>
          </w:p>
        </w:tc>
        <w:tc>
          <w:tcPr>
            <w:tcW w:w="6272" w:type="dxa"/>
          </w:tcPr>
          <w:p>
            <w:pPr>
              <w:pStyle w:val="P68B1DB1-TableParagraph16"/>
              <w:ind w:left="80"/>
              <w:rPr>
                <w:sz w:val="16"/>
              </w:rPr>
            </w:pPr>
            <w:r>
              <w:t xml:space="preserve">用于Bridge 101A的替换电池</w:t>
            </w:r>
          </w:p>
        </w:tc>
      </w:tr>
    </w:tbl>
    <w:p>
      <w:pPr>
        <w:spacing w:before="31"/>
        <w:ind w:left="720" w:right="0" w:firstLine="0"/>
        <w:jc w:val="left"/>
        <w:rPr>
          <w:b/>
          <w:sz w:val="16"/>
        </w:rPr>
        <w:pStyle w:val="P68B1DB1-Normal21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spacing w:before="137"/>
        <w:ind w:left="696" w:right="0" w:firstLine="0"/>
        <w:jc w:val="left"/>
        <w:rPr>
          <w:rFonts w:ascii="Arial" w:hAnsi="Arial"/>
          <w:sz w:val="24"/>
        </w:rPr>
        <w:pStyle w:val="P68B1DB1-Normal23"/>
      </w:pPr>
      <w:r>
        <w:t xml:space="preserve">■电话：+86 755-8420 0058 ■传真：+86 755-2822 5583 ■</w:t>
      </w:r>
      <w:hyperlink r:id="rId18">
        <w:r>
          <w:t>E-mail:sales@eofirm.com</w:t>
        </w:r>
      </w:hyperlink>
      <w:r>
        <w:t xml:space="preserve"> ■</w:t>
      </w:r>
      <w:hyperlink r:id="rId19">
        <w:r>
          <w:t>http://www.eofirm.com</w:t>
        </w:r>
      </w:hyperlink>
    </w:p>
    <w:p>
      <w:pPr>
        <w:pStyle w:val="BodyText"/>
        <w:spacing w:before="8"/>
        <w:rPr>
          <w:rFonts w:ascii="Arial"/>
          <w:sz w:val="22"/>
        </w:rPr>
      </w:pPr>
      <w:r>
        <w:pict>
          <v:group style="position:absolute;margin-left:36.109001pt;margin-top:14.998926pt;width:143.9pt;height:25.25pt;mso-position-horizontal-relative:page;mso-position-vertical-relative:paragraph;z-index:-15724544;mso-wrap-distance-left:0;mso-wrap-distance-right:0" coordorigin="722,300" coordsize="2878,505">
            <v:shape style="position:absolute;left:982;top:299;width:2618;height:330" coordorigin="982,300" coordsize="2618,330" path="m1433,630l1151,300,982,494,1151,494,1268,630,1433,630xm1846,351l1753,351,1676,503,1672,351,1580,351,1525,583,1583,583,1625,401,1632,583,1684,583,1777,403,1733,583,1790,583,1846,351xm2028,583l2023,544,2019,508,2010,427,2005,385,1971,385,1971,508,1918,508,1966,427,1971,508,1971,385,1946,385,1818,583,1873,583,1896,544,1974,544,1976,583,2028,583xm2266,463l2265,446,2259,425,2257,423,2244,405,2218,391,2212,389,2212,453,2212,464,2209,490,2200,511,2188,527,2176,537,2166,542,2155,544,2144,545,2133,545,2110,545,2140,423,2166,423,2189,424,2199,432,2211,441,2212,453,2212,389,2206,388,2195,386,2185,385,2176,385,2098,385,2050,583,2119,583,2148,583,2175,580,2201,572,2225,558,2237,545,2243,539,2256,516,2263,490,2266,463xm2501,435l2498,426,2495,417,2485,406,2472,396,2455,388,2435,382,2410,380,2356,391,2320,421,2299,459,2292,499,2301,541,2321,568,2349,584,2379,589,2398,587,2413,581,2424,574,2432,567,2428,583,2475,583,2501,476,2409,476,2399,514,2444,514,2439,526,2435,535,2415,548,2405,551,2386,551,2378,549,2371,545,2360,536,2354,525,2350,512,2349,498,2352,471,2364,445,2383,426,2410,419,2415,419,2424,419,2446,431,2451,448,2501,435xm2716,385l2564,385,2516,583,2683,583,2692,546,2577,546,2589,498,2685,498,2694,461,2597,461,2606,423,2707,423,2716,385xm2969,351l2775,351,2763,396,2831,396,2786,583,2848,583,2893,396,2957,396,2969,351xm3149,385l2997,385,2949,583,3116,583,3125,546,3010,546,3022,498,3118,498,3127,461,3030,461,3040,423,3139,423,3149,385xm3365,436l3357,415,3347,406,3334,395,3317,387,3297,382,3276,380,3225,391,3189,419,3168,456,3161,496,3170,539,3192,568,3223,583,3256,588,3289,583,3315,571,3333,556,3347,538,3351,531,3307,508,3296,530,3275,544,3266,547,3257,547,3243,545,3230,536,3221,520,3217,496,3221,468,3233,443,3252,425,3277,418,3294,422,3305,430,3312,439,3315,447,3365,436xm3600,385l3548,385,3530,457,3452,457,3469,385,3417,385,3369,583,3421,583,3442,495,3521,495,3500,583,3552,583,3600,385xe" filled="true" fillcolor="#002a5c" stroked="false">
              <v:path arrowok="t"/>
              <v:fill type="solid"/>
            </v:shape>
            <v:shape style="position:absolute;left:722;top:534;width:858;height:268" coordorigin="722,535" coordsize="858,268" path="m1115,535l954,535,722,803,1580,803,1467,670,1233,670,1115,535xe" filled="true" fillcolor="#e12726" stroked="false">
              <v:path arrowok="t"/>
              <v:fill type="solid"/>
            </v:shape>
            <v:shape style="position:absolute;left:1524;top:632;width:2055;height:172" coordorigin="1525,632" coordsize="2055,172" path="m1819,726l1804,726,1762,792,1762,792,1759,726,1741,726,1703,792,1702,792,1697,726,1683,726,1691,803,1709,803,1748,736,1748,736,1750,803,1768,803,1819,726xm1897,726l1844,726,1823,803,1877,803,1880,793,1839,793,1846,768,1883,768,1885,758,1849,758,1856,736,1894,736,1897,726xm2035,731l2023,726,2021,726,2021,755,2009,759,1986,759,1992,735,2011,735,2021,736,2021,755,2021,726,1981,726,1960,803,1991,803,2009,800,2021,795,2023,794,2028,787,2030,779,2030,771,2027,768,2026,766,2016,763,2016,791,2003,794,1976,794,1983,768,2006,768,2015,770,2016,791,2016,763,2015,763,2015,763,2026,761,2029,759,2035,755,2035,735,2035,731xm2151,726l2137,726,2127,765,2123,775,2118,784,2110,792,2097,794,2085,794,2076,789,2076,777,2076,775,2089,726,2076,726,2064,769,2062,776,2062,781,2063,788,2069,795,2079,802,2096,804,2111,802,2123,796,2132,786,2139,771,2151,726xm2200,726l2186,726,2165,803,2179,803,2200,726xm2271,793l2231,793,2249,726,2235,726,2214,803,2268,803,2271,793xm2385,757l2382,745,2374,736,2374,735,2370,734,2370,758,2367,772,2358,783,2344,790,2326,793,2311,793,2326,736,2335,736,2352,737,2363,742,2369,749,2370,758,2370,734,2358,728,2336,726,2315,726,2294,803,2323,803,2350,799,2363,793,2369,790,2381,776,2385,757xm2545,757l2542,745,2534,736,2533,735,2530,734,2530,758,2527,772,2518,783,2504,790,2486,793,2471,793,2486,736,2494,736,2512,737,2523,742,2528,749,2530,758,2530,734,2518,728,2496,726,2475,726,2454,803,2483,803,2510,799,2523,793,2529,790,2541,776,2545,757xm2653,803l2647,783,2645,774,2635,738,2631,726,2631,726,2631,774,2593,774,2622,738,2631,774,2631,726,2618,726,2555,803,2570,803,2586,783,2633,783,2638,803,2653,803xm2749,726l2675,726,2672,736,2702,736,2684,803,2698,803,2716,736,2747,736,2749,726xm2833,803l2828,783,2825,774,2815,738,2812,726,2812,726,2812,774,2773,774,2803,738,2812,774,2812,726,2798,726,2735,803,2751,803,2766,783,2814,783,2819,803,2833,803xm2962,793l2921,793,2940,726,2925,726,2905,803,2959,803,2962,793xm3083,755l3081,743,3074,734,3073,733,3069,731,3069,743,3069,758,3066,770,3059,782,3047,791,3031,794,3013,794,3004,786,3004,771,3007,758,3015,746,3028,737,3044,734,3060,734,3069,743,3069,731,3061,727,3044,725,3021,729,3003,740,2993,755,2989,771,2992,786,3000,796,3013,802,3030,804,3053,800,3062,794,3070,789,3080,774,3083,757,3083,755xm3196,729l3189,727,3181,725,3166,725,3139,729,3121,740,3111,754,3108,769,3111,785,3121,796,3135,802,3153,804,3165,804,3179,802,3190,761,3156,761,3153,770,3174,770,3167,793,3164,794,3156,794,3143,793,3132,788,3125,780,3123,770,3125,756,3133,745,3147,737,3166,734,3177,734,3186,736,3192,739,3196,729xm3307,729l3300,727,3291,725,3277,725,3250,729,3232,740,3222,754,3219,769,3222,785,3232,796,3246,802,3264,804,3276,804,3289,802,3301,761,3267,761,3264,770,3284,770,3278,793,3275,794,3266,794,3253,793,3243,788,3236,780,3233,770,3236,756,3244,745,3258,737,3277,734,3288,734,3297,736,3302,739,3307,729xm3399,726l3346,726,3325,803,3380,803,3382,793,3342,793,3349,768,3385,768,3387,758,3351,758,3358,736,3396,736,3399,726xm3489,745l3485,736,3485,734,3476,728,3474,728,3474,738,3474,756,3459,759,3438,759,3445,736,3468,736,3474,738,3474,728,3464,726,3452,726,3433,726,3413,803,3426,803,3435,769,3455,769,3457,770,3461,783,3467,803,3482,803,3474,781,3472,769,3471,769,3465,765,3478,764,3484,759,3489,755,3489,745xm3573,728l3565,726,3557,725,3533,725,3517,733,3517,747,3522,759,3534,766,3545,772,3550,781,3550,787,3544,794,3522,794,3515,792,3509,789,3504,800,3512,802,3520,804,3531,804,3547,802,3557,796,3563,788,3565,779,3560,768,3548,760,3537,754,3532,746,3532,737,3542,734,3551,734,3558,734,3564,736,3569,738,3573,728xm3579,632l1525,632,1525,667,3579,667,3579,632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7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9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0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26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8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7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5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4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46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9" w:line="706" w:lineRule="exact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26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sz w:val="2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105"/>
      <w:sz w:val="20"/>
    </w:rPr>
  </w:style>
  <w:style w:type="paragraph" w:styleId="P68B1DB1-Normal11">
    <w:name w:val="P68B1DB1-Normal11"/>
    <w:basedOn w:val="Normal"/>
    <w:rPr>
      <w:rFonts w:ascii="Tahoma"/>
      <w:color w:val="898A8D"/>
      <w:w w:val="105"/>
      <w:sz w:val="19"/>
    </w:rPr>
  </w:style>
  <w:style w:type="paragraph" w:styleId="P68B1DB1-Heading112">
    <w:name w:val="P68B1DB1-Heading112"/>
    <w:basedOn w:val="Heading1"/>
    <w:rPr>
      <w:rFonts w:ascii="Tahoma"/>
      <w:color w:val="FFFFFF"/>
      <w:shd w:fill="5C81AE" w:color="auto" w:val="clear"/>
    </w:rPr>
  </w:style>
  <w:style w:type="paragraph" w:styleId="P68B1DB1-Normal13">
    <w:name w:val="P68B1DB1-Normal13"/>
    <w:basedOn w:val="Normal"/>
    <w:rPr>
      <w:color w:val="002A5C"/>
      <w:w w:val="105"/>
      <w:sz w:val="32"/>
    </w:rPr>
  </w:style>
  <w:style w:type="paragraph" w:styleId="P68B1DB1-Normal14">
    <w:name w:val="P68B1DB1-Normal14"/>
    <w:basedOn w:val="Normal"/>
    <w:rPr>
      <w:sz w:val="18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sz w:val="16"/>
    </w:rPr>
  </w:style>
  <w:style w:type="paragraph" w:styleId="P68B1DB1-TableParagraph17">
    <w:name w:val="P68B1DB1-TableParagraph17"/>
    <w:basedOn w:val="TableParagraph"/>
    <w:rPr>
      <w:b/>
      <w:color w:val="231F20"/>
      <w:w w:val="110"/>
      <w:sz w:val="16"/>
    </w:rPr>
  </w:style>
  <w:style w:type="paragraph" w:styleId="P68B1DB1-TableParagraph18">
    <w:name w:val="P68B1DB1-TableParagraph18"/>
    <w:basedOn w:val="TableParagraph"/>
    <w:rPr>
      <w:b/>
      <w:color w:val="231F20"/>
      <w:w w:val="105"/>
      <w:sz w:val="16"/>
    </w:rPr>
  </w:style>
  <w:style w:type="paragraph" w:styleId="P68B1DB1-TableParagraph19">
    <w:name w:val="P68B1DB1-TableParagraph19"/>
    <w:basedOn w:val="TableParagraph"/>
    <w:rPr>
      <w:color w:val="231F20"/>
      <w:w w:val="105"/>
      <w:sz w:val="16"/>
    </w:rPr>
  </w:style>
  <w:style w:type="paragraph" w:styleId="P68B1DB1-TableParagraph20">
    <w:name w:val="P68B1DB1-TableParagraph20"/>
    <w:basedOn w:val="TableParagraph"/>
    <w:rPr>
      <w:color w:val="231F20"/>
      <w:w w:val="95"/>
      <w:sz w:val="16"/>
    </w:rPr>
  </w:style>
  <w:style w:type="paragraph" w:styleId="P68B1DB1-Normal21">
    <w:name w:val="P68B1DB1-Normal21"/>
    <w:basedOn w:val="Normal"/>
    <w:rPr>
      <w:sz w:val="16"/>
    </w:rPr>
  </w:style>
  <w:style w:type="paragraph" w:styleId="P68B1DB1-Normal22">
    <w:name w:val="P68B1DB1-Normal22"/>
    <w:basedOn w:val="Normal"/>
    <w:rPr>
      <w:color w:val="002A5C"/>
      <w:w w:val="105"/>
      <w:sz w:val="26"/>
    </w:rPr>
  </w:style>
  <w:style w:type="paragraph" w:styleId="P68B1DB1-Normal23">
    <w:name w:val="P68B1DB1-Normal23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2024-10-22T05:20:39Z</dcterms:created>
  <dcterms:modified xsi:type="dcterms:W3CDTF">2024-10-22T05:20:39Z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2024-10-22T00:00:00Z</vt:filetime>
  </property>
</Properties>
</file>